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30DC0" w14:textId="3AB39BDE" w:rsidR="0048267D" w:rsidRPr="00A90D40" w:rsidRDefault="0048267D" w:rsidP="0048267D">
      <w:pPr>
        <w:jc w:val="center"/>
        <w:rPr>
          <w:rFonts w:asciiTheme="minorHAnsi" w:hAnsiTheme="minorHAnsi" w:cstheme="minorHAnsi"/>
          <w:szCs w:val="24"/>
        </w:rPr>
      </w:pPr>
      <w:r w:rsidRPr="00A90D40">
        <w:rPr>
          <w:rFonts w:asciiTheme="minorHAnsi" w:hAnsiTheme="minorHAnsi" w:cstheme="minorHAnsi"/>
          <w:szCs w:val="24"/>
        </w:rPr>
        <w:t>Sociology 3K03</w:t>
      </w:r>
    </w:p>
    <w:p w14:paraId="49D351EC" w14:textId="77777777" w:rsidR="0048267D" w:rsidRPr="00A90D40" w:rsidRDefault="0048267D" w:rsidP="0048267D">
      <w:pPr>
        <w:rPr>
          <w:rFonts w:asciiTheme="minorHAnsi" w:hAnsiTheme="minorHAnsi" w:cstheme="minorHAnsi"/>
          <w:szCs w:val="24"/>
        </w:rPr>
      </w:pPr>
    </w:p>
    <w:p w14:paraId="4AFA9609" w14:textId="25DA8489" w:rsidR="0048267D" w:rsidRPr="00A90D40" w:rsidRDefault="0048267D" w:rsidP="0048267D">
      <w:pPr>
        <w:jc w:val="both"/>
        <w:rPr>
          <w:rFonts w:asciiTheme="minorHAnsi" w:hAnsiTheme="minorHAnsi" w:cstheme="minorHAnsi"/>
          <w:szCs w:val="24"/>
        </w:rPr>
      </w:pPr>
      <w:r w:rsidRPr="00A90D40">
        <w:rPr>
          <w:rFonts w:asciiTheme="minorHAnsi" w:hAnsiTheme="minorHAnsi" w:cstheme="minorHAnsi"/>
          <w:szCs w:val="24"/>
        </w:rPr>
        <w:t>Summer 2020                       Instructor: Carlos Torres</w:t>
      </w:r>
    </w:p>
    <w:p w14:paraId="0A5AC62B" w14:textId="040D86B5" w:rsidR="0048267D" w:rsidRPr="00A90D40" w:rsidRDefault="0048267D" w:rsidP="0048267D">
      <w:pPr>
        <w:jc w:val="both"/>
        <w:rPr>
          <w:rFonts w:asciiTheme="minorHAnsi" w:hAnsiTheme="minorHAnsi" w:cstheme="minorHAnsi"/>
          <w:szCs w:val="24"/>
        </w:rPr>
      </w:pPr>
      <w:r w:rsidRPr="00A90D40">
        <w:rPr>
          <w:rFonts w:asciiTheme="minorHAnsi" w:hAnsiTheme="minorHAnsi" w:cstheme="minorHAnsi"/>
          <w:szCs w:val="24"/>
        </w:rPr>
        <w:t>Tues and Thurs 6-9             Office: KTH 607</w:t>
      </w:r>
    </w:p>
    <w:p w14:paraId="26F98323" w14:textId="20A2530D" w:rsidR="0048267D" w:rsidRPr="00A90D40" w:rsidRDefault="0048267D" w:rsidP="0048267D">
      <w:pPr>
        <w:jc w:val="both"/>
        <w:rPr>
          <w:rFonts w:asciiTheme="minorHAnsi" w:hAnsiTheme="minorHAnsi" w:cstheme="minorHAnsi"/>
          <w:szCs w:val="24"/>
        </w:rPr>
      </w:pPr>
      <w:r w:rsidRPr="00A90D40">
        <w:rPr>
          <w:rFonts w:asciiTheme="minorHAnsi" w:hAnsiTheme="minorHAnsi" w:cstheme="minorHAnsi"/>
          <w:szCs w:val="24"/>
        </w:rPr>
        <w:t xml:space="preserve">TSH B106                       </w:t>
      </w:r>
      <w:r w:rsidR="00A90D40">
        <w:rPr>
          <w:rFonts w:asciiTheme="minorHAnsi" w:hAnsiTheme="minorHAnsi" w:cstheme="minorHAnsi"/>
          <w:szCs w:val="24"/>
        </w:rPr>
        <w:t xml:space="preserve">     </w:t>
      </w:r>
      <w:r w:rsidRPr="00A90D40">
        <w:rPr>
          <w:rFonts w:asciiTheme="minorHAnsi" w:hAnsiTheme="minorHAnsi" w:cstheme="minorHAnsi"/>
          <w:szCs w:val="24"/>
        </w:rPr>
        <w:t xml:space="preserve">Email: </w:t>
      </w:r>
      <w:hyperlink r:id="rId4" w:history="1">
        <w:r w:rsidRPr="00A90D40">
          <w:rPr>
            <w:rStyle w:val="Hyperlink"/>
            <w:rFonts w:asciiTheme="minorHAnsi" w:hAnsiTheme="minorHAnsi" w:cstheme="minorHAnsi"/>
            <w:szCs w:val="24"/>
          </w:rPr>
          <w:t>torresc@mcmaster.ca</w:t>
        </w:r>
      </w:hyperlink>
    </w:p>
    <w:p w14:paraId="4D289A20" w14:textId="77777777" w:rsidR="0048267D" w:rsidRPr="00A90D40" w:rsidRDefault="0048267D" w:rsidP="0048267D">
      <w:pPr>
        <w:jc w:val="both"/>
        <w:rPr>
          <w:rFonts w:asciiTheme="minorHAnsi" w:hAnsiTheme="minorHAnsi" w:cstheme="minorHAnsi"/>
          <w:szCs w:val="24"/>
        </w:rPr>
      </w:pPr>
    </w:p>
    <w:p w14:paraId="29AD913F" w14:textId="77777777" w:rsidR="0048267D" w:rsidRPr="00A90D40" w:rsidRDefault="0048267D" w:rsidP="0048267D">
      <w:pPr>
        <w:jc w:val="both"/>
        <w:rPr>
          <w:rFonts w:asciiTheme="minorHAnsi" w:hAnsiTheme="minorHAnsi" w:cstheme="minorHAnsi"/>
          <w:szCs w:val="24"/>
        </w:rPr>
      </w:pPr>
    </w:p>
    <w:p w14:paraId="02A9ECA4" w14:textId="77777777" w:rsidR="0048267D" w:rsidRPr="00A90D40" w:rsidRDefault="0048267D" w:rsidP="0048267D">
      <w:pPr>
        <w:jc w:val="both"/>
        <w:rPr>
          <w:rFonts w:asciiTheme="minorHAnsi" w:hAnsiTheme="minorHAnsi" w:cstheme="minorHAnsi"/>
          <w:szCs w:val="24"/>
        </w:rPr>
      </w:pPr>
    </w:p>
    <w:p w14:paraId="4BE7FF62" w14:textId="77777777" w:rsidR="0048267D" w:rsidRPr="00A90D40" w:rsidRDefault="0048267D" w:rsidP="0048267D">
      <w:pPr>
        <w:autoSpaceDE w:val="0"/>
        <w:autoSpaceDN w:val="0"/>
        <w:rPr>
          <w:rFonts w:asciiTheme="minorHAnsi" w:eastAsia="Arial" w:hAnsiTheme="minorHAnsi" w:cstheme="minorHAnsi"/>
          <w:b/>
          <w:color w:val="000000"/>
          <w:szCs w:val="24"/>
          <w:u w:val="single"/>
        </w:rPr>
      </w:pPr>
      <w:r w:rsidRPr="00A90D40">
        <w:rPr>
          <w:rFonts w:asciiTheme="minorHAnsi" w:eastAsia="Arial" w:hAnsiTheme="minorHAnsi" w:cstheme="minorHAnsi"/>
          <w:b/>
          <w:color w:val="000000"/>
          <w:szCs w:val="24"/>
          <w:u w:val="single"/>
        </w:rPr>
        <w:t>Course Description and Learning Objectives:</w:t>
      </w:r>
    </w:p>
    <w:p w14:paraId="25B08934" w14:textId="7D848B43" w:rsidR="00155478" w:rsidRDefault="00155478" w:rsidP="0048267D">
      <w:pPr>
        <w:autoSpaceDE w:val="0"/>
        <w:autoSpaceDN w:val="0"/>
        <w:jc w:val="both"/>
        <w:rPr>
          <w:rFonts w:asciiTheme="minorHAnsi" w:eastAsia="Arial" w:hAnsiTheme="minorHAnsi" w:cstheme="minorHAnsi"/>
          <w:bCs/>
          <w:color w:val="000000"/>
          <w:szCs w:val="24"/>
        </w:rPr>
      </w:pPr>
      <w:r>
        <w:rPr>
          <w:rFonts w:asciiTheme="minorHAnsi" w:eastAsia="Arial" w:hAnsiTheme="minorHAnsi" w:cstheme="minorHAnsi"/>
          <w:bCs/>
          <w:color w:val="000000"/>
          <w:szCs w:val="24"/>
        </w:rPr>
        <w:t xml:space="preserve">This course will be delivered on line. This means that for every class, I will post lecture content plus audio recordings to highlight key perspectives and issues. From the readings Discussion questions will be posted on avenue to learn for students to further reflect on selected themes from the readings. Students will be able to correspond with me via email and zoom meetings can be arranged with me.  </w:t>
      </w:r>
    </w:p>
    <w:p w14:paraId="1E3D2819" w14:textId="008C60F8" w:rsidR="0048267D" w:rsidRPr="00A90D40" w:rsidRDefault="0048267D" w:rsidP="00155478">
      <w:pPr>
        <w:autoSpaceDE w:val="0"/>
        <w:autoSpaceDN w:val="0"/>
        <w:ind w:firstLine="720"/>
        <w:jc w:val="both"/>
        <w:rPr>
          <w:rFonts w:asciiTheme="minorHAnsi" w:eastAsia="Arial" w:hAnsiTheme="minorHAnsi" w:cstheme="minorHAnsi"/>
          <w:bCs/>
          <w:color w:val="000000"/>
          <w:szCs w:val="24"/>
        </w:rPr>
      </w:pPr>
      <w:r w:rsidRPr="00A90D40">
        <w:rPr>
          <w:rFonts w:asciiTheme="minorHAnsi" w:eastAsia="Arial" w:hAnsiTheme="minorHAnsi" w:cstheme="minorHAnsi"/>
          <w:bCs/>
          <w:color w:val="000000"/>
          <w:szCs w:val="24"/>
        </w:rPr>
        <w:t>This course is designed to familiarize students with key theoretical debates in Criminology surrounding questions about crime, deviance, social control and punishment. Selected theoretical frameworks in Criminology will be further explored to contemporary issues, such as borders, immigration and policing. The course takes a comparative approach to criminology so students will learn different ways of understanding power, crime and justice. Upon completing this course, students should be able to engage various perspective in cultural criminology has in terms of crime, social control and deviance. Students will demonstrate an appreciation for conflicting views on crime, order, policing and justice.</w:t>
      </w:r>
    </w:p>
    <w:p w14:paraId="2B381B3A" w14:textId="77777777" w:rsidR="0048267D" w:rsidRPr="00A90D40" w:rsidRDefault="0048267D" w:rsidP="0048267D">
      <w:pPr>
        <w:autoSpaceDE w:val="0"/>
        <w:autoSpaceDN w:val="0"/>
        <w:jc w:val="both"/>
        <w:rPr>
          <w:rFonts w:asciiTheme="minorHAnsi" w:eastAsia="Arial" w:hAnsiTheme="minorHAnsi" w:cstheme="minorHAnsi"/>
          <w:bCs/>
          <w:color w:val="000000"/>
          <w:szCs w:val="24"/>
        </w:rPr>
      </w:pPr>
    </w:p>
    <w:p w14:paraId="2279593D" w14:textId="77777777" w:rsidR="0048267D" w:rsidRPr="00A90D40" w:rsidRDefault="0048267D" w:rsidP="004826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b/>
          <w:szCs w:val="24"/>
          <w:lang w:val="en-CA"/>
        </w:rPr>
      </w:pPr>
      <w:r w:rsidRPr="00A90D40">
        <w:rPr>
          <w:rStyle w:val="HTMLTypewriter"/>
          <w:rFonts w:asciiTheme="minorHAnsi" w:eastAsia="SimSun" w:hAnsiTheme="minorHAnsi" w:cstheme="minorHAnsi"/>
          <w:sz w:val="24"/>
          <w:szCs w:val="24"/>
        </w:rPr>
        <w:t xml:space="preserve">For more insights on learning outcome, please consult:.  </w:t>
      </w:r>
      <w:hyperlink r:id="rId5" w:tgtFrame="_blank" w:history="1">
        <w:r w:rsidRPr="00A90D40">
          <w:rPr>
            <w:rStyle w:val="Hyperlink"/>
            <w:rFonts w:asciiTheme="minorHAnsi" w:hAnsiTheme="minorHAnsi" w:cstheme="minorHAnsi"/>
            <w:szCs w:val="24"/>
          </w:rPr>
          <w:t>http://www.sociology.mcmaster.ca/undergraduate-program/course%20outlines</w:t>
        </w:r>
      </w:hyperlink>
    </w:p>
    <w:p w14:paraId="2461327B" w14:textId="77777777" w:rsidR="0048267D" w:rsidRPr="00A90D40" w:rsidRDefault="0048267D" w:rsidP="0048267D">
      <w:pPr>
        <w:rPr>
          <w:rFonts w:asciiTheme="minorHAnsi" w:hAnsiTheme="minorHAnsi" w:cstheme="minorHAnsi"/>
          <w:szCs w:val="24"/>
        </w:rPr>
      </w:pPr>
    </w:p>
    <w:p w14:paraId="3FDA70CD" w14:textId="77777777" w:rsidR="0048267D" w:rsidRPr="00A90D40" w:rsidRDefault="0048267D" w:rsidP="0048267D">
      <w:pPr>
        <w:jc w:val="both"/>
        <w:rPr>
          <w:rFonts w:asciiTheme="minorHAnsi" w:hAnsiTheme="minorHAnsi" w:cstheme="minorHAnsi"/>
          <w:b/>
          <w:bCs/>
          <w:szCs w:val="24"/>
        </w:rPr>
      </w:pPr>
      <w:r w:rsidRPr="00A90D40">
        <w:rPr>
          <w:rFonts w:asciiTheme="minorHAnsi" w:hAnsiTheme="minorHAnsi" w:cstheme="minorHAnsi"/>
          <w:b/>
          <w:bCs/>
          <w:szCs w:val="24"/>
          <w:u w:val="single"/>
        </w:rPr>
        <w:t>Avenue to Learn</w:t>
      </w:r>
      <w:r w:rsidRPr="00A90D40">
        <w:rPr>
          <w:rFonts w:asciiTheme="minorHAnsi" w:hAnsiTheme="minorHAnsi" w:cstheme="minorHAnsi"/>
          <w:b/>
          <w:bCs/>
          <w:szCs w:val="24"/>
        </w:rPr>
        <w:t xml:space="preserve"> </w:t>
      </w:r>
    </w:p>
    <w:p w14:paraId="3A263354" w14:textId="3526CE0B" w:rsidR="0048267D" w:rsidRPr="00A90D40" w:rsidRDefault="0048267D" w:rsidP="0048267D">
      <w:pPr>
        <w:jc w:val="both"/>
        <w:rPr>
          <w:rFonts w:asciiTheme="minorHAnsi" w:hAnsiTheme="minorHAnsi" w:cstheme="minorHAnsi"/>
          <w:szCs w:val="24"/>
        </w:rPr>
      </w:pPr>
      <w:r w:rsidRPr="00A90D40">
        <w:rPr>
          <w:rFonts w:asciiTheme="minorHAnsi" w:hAnsiTheme="minorHAnsi" w:cstheme="minorHAnsi"/>
          <w:szCs w:val="24"/>
        </w:rPr>
        <w:t xml:space="preserve">I post my lecture notes on avenue to learn before class and </w:t>
      </w:r>
      <w:r w:rsidR="00155478">
        <w:rPr>
          <w:rFonts w:asciiTheme="minorHAnsi" w:hAnsiTheme="minorHAnsi" w:cstheme="minorHAnsi"/>
          <w:szCs w:val="24"/>
        </w:rPr>
        <w:t>will be posting discussion questions/topics and uploading videos too</w:t>
      </w:r>
      <w:r w:rsidRPr="00A90D40">
        <w:rPr>
          <w:rFonts w:asciiTheme="minorHAnsi" w:hAnsiTheme="minorHAnsi" w:cstheme="minorHAnsi"/>
          <w:szCs w:val="24"/>
        </w:rPr>
        <w:t>. Students can access me through email</w:t>
      </w:r>
      <w:r w:rsidR="00155478">
        <w:rPr>
          <w:rFonts w:asciiTheme="minorHAnsi" w:hAnsiTheme="minorHAnsi" w:cstheme="minorHAnsi"/>
          <w:szCs w:val="24"/>
        </w:rPr>
        <w:t xml:space="preserve"> or zoom</w:t>
      </w:r>
    </w:p>
    <w:p w14:paraId="668BE299" w14:textId="77777777" w:rsidR="0048267D" w:rsidRPr="00A90D40" w:rsidRDefault="0048267D" w:rsidP="0048267D">
      <w:pPr>
        <w:jc w:val="both"/>
        <w:rPr>
          <w:rFonts w:asciiTheme="minorHAnsi" w:hAnsiTheme="minorHAnsi" w:cstheme="minorHAnsi"/>
          <w:szCs w:val="24"/>
        </w:rPr>
      </w:pPr>
    </w:p>
    <w:p w14:paraId="1F80F38E" w14:textId="77777777" w:rsidR="0048267D" w:rsidRPr="00A90D40" w:rsidRDefault="0048267D" w:rsidP="0048267D">
      <w:pPr>
        <w:jc w:val="both"/>
        <w:rPr>
          <w:rFonts w:asciiTheme="minorHAnsi" w:hAnsiTheme="minorHAnsi" w:cstheme="minorHAnsi"/>
          <w:b/>
          <w:bCs/>
          <w:szCs w:val="24"/>
        </w:rPr>
      </w:pPr>
      <w:r w:rsidRPr="00A90D40">
        <w:rPr>
          <w:rFonts w:asciiTheme="minorHAnsi" w:hAnsiTheme="minorHAnsi" w:cstheme="minorHAnsi"/>
          <w:b/>
          <w:bCs/>
          <w:szCs w:val="24"/>
          <w:u w:val="single"/>
        </w:rPr>
        <w:t>Course text:</w:t>
      </w:r>
    </w:p>
    <w:p w14:paraId="310C5E9C" w14:textId="5CC134E1" w:rsidR="0048267D" w:rsidRPr="00A90D40" w:rsidRDefault="0048267D" w:rsidP="0048267D">
      <w:pPr>
        <w:jc w:val="both"/>
        <w:rPr>
          <w:rFonts w:asciiTheme="minorHAnsi" w:hAnsiTheme="minorHAnsi" w:cstheme="minorHAnsi"/>
          <w:szCs w:val="24"/>
        </w:rPr>
      </w:pPr>
      <w:r w:rsidRPr="00A90D40">
        <w:rPr>
          <w:rFonts w:asciiTheme="minorHAnsi" w:hAnsiTheme="minorHAnsi" w:cstheme="minorHAnsi"/>
          <w:szCs w:val="24"/>
        </w:rPr>
        <w:t>Course pack will be available at McMaster bookstore.</w:t>
      </w:r>
      <w:r w:rsidR="00155478">
        <w:rPr>
          <w:rFonts w:asciiTheme="minorHAnsi" w:hAnsiTheme="minorHAnsi" w:cstheme="minorHAnsi"/>
          <w:szCs w:val="24"/>
        </w:rPr>
        <w:t xml:space="preserve"> An electronic copy of the course pack will be available to students as well. Please contact the McMaster bookstore for the details. </w:t>
      </w:r>
    </w:p>
    <w:p w14:paraId="42966036" w14:textId="2E8594A0" w:rsidR="0048267D" w:rsidRPr="00A90D40" w:rsidRDefault="0048267D">
      <w:pPr>
        <w:rPr>
          <w:rFonts w:asciiTheme="minorHAnsi" w:hAnsiTheme="minorHAnsi" w:cstheme="minorHAnsi"/>
          <w:szCs w:val="24"/>
        </w:rPr>
      </w:pPr>
    </w:p>
    <w:p w14:paraId="3B82ED2E" w14:textId="036AA75E" w:rsidR="0048267D" w:rsidRPr="00A90D40" w:rsidRDefault="0048267D" w:rsidP="0048267D">
      <w:pPr>
        <w:autoSpaceDE w:val="0"/>
        <w:autoSpaceDN w:val="0"/>
        <w:jc w:val="both"/>
        <w:rPr>
          <w:rFonts w:asciiTheme="minorHAnsi" w:eastAsia="Arial" w:hAnsiTheme="minorHAnsi" w:cstheme="minorHAnsi"/>
          <w:color w:val="000000"/>
          <w:szCs w:val="24"/>
        </w:rPr>
      </w:pPr>
      <w:r w:rsidRPr="00A90D40">
        <w:rPr>
          <w:rFonts w:asciiTheme="minorHAnsi" w:eastAsia="Arial" w:hAnsiTheme="minorHAnsi" w:cstheme="minorHAnsi"/>
          <w:b/>
          <w:color w:val="000000"/>
          <w:szCs w:val="24"/>
        </w:rPr>
        <w:t>Tests</w:t>
      </w:r>
      <w:r w:rsidRPr="00A90D40">
        <w:rPr>
          <w:rFonts w:asciiTheme="minorHAnsi" w:eastAsia="Arial" w:hAnsiTheme="minorHAnsi" w:cstheme="minorHAnsi"/>
          <w:bCs/>
          <w:color w:val="000000"/>
          <w:szCs w:val="24"/>
        </w:rPr>
        <w:t xml:space="preserve"> </w:t>
      </w:r>
      <w:r w:rsidR="00155478">
        <w:rPr>
          <w:rFonts w:asciiTheme="minorHAnsi" w:eastAsia="Arial" w:hAnsiTheme="minorHAnsi" w:cstheme="minorHAnsi"/>
          <w:bCs/>
          <w:color w:val="000000"/>
          <w:szCs w:val="24"/>
        </w:rPr>
        <w:t xml:space="preserve">Will be take home. This implies that I will upload test questions on avenue to learn and students will compose a cogent response. There are two tests, each test is worth 20 marks, </w:t>
      </w:r>
      <w:r w:rsidRPr="00A90D40">
        <w:rPr>
          <w:rFonts w:asciiTheme="minorHAnsi" w:eastAsia="Arial" w:hAnsiTheme="minorHAnsi" w:cstheme="minorHAnsi"/>
          <w:color w:val="000000"/>
          <w:szCs w:val="24"/>
        </w:rPr>
        <w:t>which taken in isolation are worth 20% each, but combined amount to 40 % of your grade. The test is comprised of</w:t>
      </w:r>
      <w:r w:rsidR="00155478">
        <w:rPr>
          <w:rFonts w:asciiTheme="minorHAnsi" w:eastAsia="Arial" w:hAnsiTheme="minorHAnsi" w:cstheme="minorHAnsi"/>
          <w:color w:val="000000"/>
          <w:szCs w:val="24"/>
        </w:rPr>
        <w:t xml:space="preserve"> </w:t>
      </w:r>
      <w:r w:rsidRPr="00A90D40">
        <w:rPr>
          <w:rFonts w:asciiTheme="minorHAnsi" w:eastAsia="Arial" w:hAnsiTheme="minorHAnsi" w:cstheme="minorHAnsi"/>
          <w:color w:val="000000"/>
          <w:szCs w:val="24"/>
        </w:rPr>
        <w:t>written-answer type questions. All questions are based on course material. All tests are held during class time slots - There is no final exam in this course.</w:t>
      </w:r>
    </w:p>
    <w:p w14:paraId="28D1C4F8" w14:textId="77777777" w:rsidR="0048267D" w:rsidRPr="00A90D40" w:rsidRDefault="0048267D" w:rsidP="0048267D">
      <w:pPr>
        <w:autoSpaceDE w:val="0"/>
        <w:autoSpaceDN w:val="0"/>
        <w:jc w:val="both"/>
        <w:rPr>
          <w:rFonts w:asciiTheme="minorHAnsi" w:eastAsia="Arial" w:hAnsiTheme="minorHAnsi" w:cstheme="minorHAnsi"/>
          <w:color w:val="000000"/>
          <w:szCs w:val="24"/>
        </w:rPr>
      </w:pPr>
    </w:p>
    <w:p w14:paraId="127E2DF8" w14:textId="609AC870" w:rsidR="0048267D" w:rsidRPr="00A90D40" w:rsidRDefault="00155478" w:rsidP="0048267D">
      <w:pPr>
        <w:autoSpaceDE w:val="0"/>
        <w:autoSpaceDN w:val="0"/>
        <w:jc w:val="both"/>
        <w:rPr>
          <w:rFonts w:asciiTheme="minorHAnsi" w:eastAsia="Arial" w:hAnsiTheme="minorHAnsi" w:cstheme="minorHAnsi"/>
          <w:b/>
          <w:color w:val="000000"/>
          <w:szCs w:val="24"/>
        </w:rPr>
      </w:pPr>
      <w:r>
        <w:rPr>
          <w:rFonts w:asciiTheme="minorHAnsi" w:eastAsia="Arial" w:hAnsiTheme="minorHAnsi" w:cstheme="minorHAnsi"/>
          <w:b/>
          <w:color w:val="000000"/>
          <w:szCs w:val="24"/>
        </w:rPr>
        <w:t>2</w:t>
      </w:r>
      <w:r w:rsidR="0048267D" w:rsidRPr="00A90D40">
        <w:rPr>
          <w:rFonts w:asciiTheme="minorHAnsi" w:eastAsia="Arial" w:hAnsiTheme="minorHAnsi" w:cstheme="minorHAnsi"/>
          <w:b/>
          <w:color w:val="000000"/>
          <w:szCs w:val="24"/>
        </w:rPr>
        <w:t xml:space="preserve"> Summaries (</w:t>
      </w:r>
      <w:r>
        <w:rPr>
          <w:rFonts w:asciiTheme="minorHAnsi" w:eastAsia="Arial" w:hAnsiTheme="minorHAnsi" w:cstheme="minorHAnsi"/>
          <w:b/>
          <w:color w:val="000000"/>
          <w:szCs w:val="24"/>
        </w:rPr>
        <w:t>4</w:t>
      </w:r>
      <w:r w:rsidR="0048267D" w:rsidRPr="00A90D40">
        <w:rPr>
          <w:rFonts w:asciiTheme="minorHAnsi" w:eastAsia="Arial" w:hAnsiTheme="minorHAnsi" w:cstheme="minorHAnsi"/>
          <w:b/>
          <w:color w:val="000000"/>
          <w:szCs w:val="24"/>
        </w:rPr>
        <w:t>0%) due in class</w:t>
      </w:r>
    </w:p>
    <w:p w14:paraId="0DB64EB3" w14:textId="14A155F4" w:rsidR="0048267D" w:rsidRPr="00A90D40" w:rsidRDefault="0048267D" w:rsidP="0048267D">
      <w:pPr>
        <w:autoSpaceDE w:val="0"/>
        <w:autoSpaceDN w:val="0"/>
        <w:jc w:val="both"/>
        <w:rPr>
          <w:rFonts w:asciiTheme="minorHAnsi" w:eastAsia="Arial" w:hAnsiTheme="minorHAnsi" w:cstheme="minorHAnsi"/>
          <w:bCs/>
          <w:color w:val="000000"/>
          <w:szCs w:val="24"/>
        </w:rPr>
      </w:pPr>
      <w:r w:rsidRPr="00A90D40">
        <w:rPr>
          <w:rFonts w:asciiTheme="minorHAnsi" w:eastAsia="Arial" w:hAnsiTheme="minorHAnsi" w:cstheme="minorHAnsi"/>
          <w:bCs/>
          <w:color w:val="000000"/>
          <w:szCs w:val="24"/>
        </w:rPr>
        <w:t>Each summary is worth 20%, but students are required to write t</w:t>
      </w:r>
      <w:r w:rsidR="00155478">
        <w:rPr>
          <w:rFonts w:asciiTheme="minorHAnsi" w:eastAsia="Arial" w:hAnsiTheme="minorHAnsi" w:cstheme="minorHAnsi"/>
          <w:bCs/>
          <w:color w:val="000000"/>
          <w:szCs w:val="24"/>
        </w:rPr>
        <w:t>wo</w:t>
      </w:r>
      <w:r w:rsidRPr="00A90D40">
        <w:rPr>
          <w:rFonts w:asciiTheme="minorHAnsi" w:eastAsia="Arial" w:hAnsiTheme="minorHAnsi" w:cstheme="minorHAnsi"/>
          <w:bCs/>
          <w:color w:val="000000"/>
          <w:szCs w:val="24"/>
        </w:rPr>
        <w:t xml:space="preserve"> for a total of </w:t>
      </w:r>
      <w:r w:rsidR="00155478">
        <w:rPr>
          <w:rFonts w:asciiTheme="minorHAnsi" w:eastAsia="Arial" w:hAnsiTheme="minorHAnsi" w:cstheme="minorHAnsi"/>
          <w:bCs/>
          <w:color w:val="000000"/>
          <w:szCs w:val="24"/>
        </w:rPr>
        <w:t>4</w:t>
      </w:r>
      <w:r w:rsidRPr="00A90D40">
        <w:rPr>
          <w:rFonts w:asciiTheme="minorHAnsi" w:eastAsia="Arial" w:hAnsiTheme="minorHAnsi" w:cstheme="minorHAnsi"/>
          <w:bCs/>
          <w:color w:val="000000"/>
          <w:szCs w:val="24"/>
        </w:rPr>
        <w:t xml:space="preserve">0% of your overall grade. Summaries of the readings are meant to be a small assignment consisting of 3 pages max. Students may select a reading and write a summary on it. Students cannot write a summary </w:t>
      </w:r>
      <w:r w:rsidRPr="00A90D40">
        <w:rPr>
          <w:rFonts w:asciiTheme="minorHAnsi" w:eastAsia="Arial" w:hAnsiTheme="minorHAnsi" w:cstheme="minorHAnsi"/>
          <w:bCs/>
          <w:color w:val="000000"/>
          <w:szCs w:val="24"/>
        </w:rPr>
        <w:lastRenderedPageBreak/>
        <w:t xml:space="preserve">for a reading that has already been addressed in class or that will be covered. Summaries can only be written on a reading that is due for the week in question. Writing a summary consists of extracting salient concepts/ideas from the text. In the summary students are encouraged to engage with the text which means that students should account for the basis of the arguments presented in the reading. A critical evaluation of the overall claims made is encouraged. </w:t>
      </w:r>
    </w:p>
    <w:p w14:paraId="25F5E712" w14:textId="77777777" w:rsidR="0048267D" w:rsidRPr="00A90D40" w:rsidRDefault="0048267D" w:rsidP="0048267D">
      <w:pPr>
        <w:autoSpaceDE w:val="0"/>
        <w:autoSpaceDN w:val="0"/>
        <w:jc w:val="both"/>
        <w:rPr>
          <w:rFonts w:asciiTheme="minorHAnsi" w:eastAsia="Arial" w:hAnsiTheme="minorHAnsi" w:cstheme="minorHAnsi"/>
          <w:b/>
          <w:color w:val="000000"/>
          <w:szCs w:val="24"/>
        </w:rPr>
      </w:pPr>
    </w:p>
    <w:p w14:paraId="011DDFAF" w14:textId="77777777" w:rsidR="00A90D40" w:rsidRDefault="00A90D40" w:rsidP="0048267D">
      <w:pPr>
        <w:autoSpaceDE w:val="0"/>
        <w:autoSpaceDN w:val="0"/>
        <w:jc w:val="both"/>
        <w:rPr>
          <w:rFonts w:asciiTheme="minorHAnsi" w:eastAsia="Arial" w:hAnsiTheme="minorHAnsi" w:cstheme="minorHAnsi"/>
          <w:b/>
          <w:color w:val="000000"/>
          <w:szCs w:val="24"/>
        </w:rPr>
      </w:pPr>
    </w:p>
    <w:p w14:paraId="65AE604C" w14:textId="0E58D631" w:rsidR="0048267D" w:rsidRPr="00A90D40" w:rsidRDefault="0048267D" w:rsidP="0048267D">
      <w:pPr>
        <w:autoSpaceDE w:val="0"/>
        <w:autoSpaceDN w:val="0"/>
        <w:jc w:val="both"/>
        <w:rPr>
          <w:rFonts w:asciiTheme="minorHAnsi" w:eastAsia="Arial" w:hAnsiTheme="minorHAnsi" w:cstheme="minorHAnsi"/>
          <w:i/>
          <w:color w:val="000000"/>
          <w:szCs w:val="24"/>
        </w:rPr>
      </w:pPr>
      <w:r w:rsidRPr="00A90D40">
        <w:rPr>
          <w:rFonts w:asciiTheme="minorHAnsi" w:eastAsia="Arial" w:hAnsiTheme="minorHAnsi" w:cstheme="minorHAnsi"/>
          <w:b/>
          <w:color w:val="000000"/>
          <w:szCs w:val="24"/>
        </w:rPr>
        <w:t>Missed Tests</w:t>
      </w:r>
      <w:r w:rsidRPr="00A90D40">
        <w:rPr>
          <w:rFonts w:asciiTheme="minorHAnsi" w:eastAsia="Arial" w:hAnsiTheme="minorHAnsi" w:cstheme="minorHAnsi"/>
          <w:color w:val="000000"/>
          <w:szCs w:val="24"/>
        </w:rPr>
        <w:t xml:space="preserve">: Students who miss tests are not automatically entitled to receive a chance to write a make-up test. Vacations do not count as valid reasons to be absent from a test. Students with an exceptional reason for missing a course test, such as illness, compassionate grounds, etc., which is confirmed by supporting documentation (e.g., doctor’s letter) may request accommodation from the Course Instructor. Further extensions or accommodations will require students to submit a formal petition to the Faculty of Social Sciences. </w:t>
      </w:r>
      <w:r w:rsidRPr="00A90D40">
        <w:rPr>
          <w:rFonts w:asciiTheme="minorHAnsi" w:eastAsia="Arial" w:hAnsiTheme="minorHAnsi" w:cstheme="minorHAnsi"/>
          <w:i/>
          <w:color w:val="000000"/>
          <w:szCs w:val="24"/>
        </w:rPr>
        <w:t>Note that make-up tests may not be in the exact same format as the in-class test that was missed.</w:t>
      </w:r>
    </w:p>
    <w:p w14:paraId="6DB13DBD" w14:textId="77777777" w:rsidR="0048267D" w:rsidRPr="00A90D40" w:rsidRDefault="0048267D" w:rsidP="0048267D">
      <w:pPr>
        <w:autoSpaceDE w:val="0"/>
        <w:autoSpaceDN w:val="0"/>
        <w:jc w:val="both"/>
        <w:rPr>
          <w:rFonts w:asciiTheme="minorHAnsi" w:eastAsia="Arial" w:hAnsiTheme="minorHAnsi" w:cstheme="minorHAnsi"/>
          <w:i/>
          <w:color w:val="000000"/>
          <w:szCs w:val="24"/>
        </w:rPr>
      </w:pPr>
    </w:p>
    <w:p w14:paraId="439A7EB6" w14:textId="77777777" w:rsidR="0048267D" w:rsidRPr="00A90D40" w:rsidRDefault="0048267D" w:rsidP="0048267D">
      <w:pPr>
        <w:autoSpaceDE w:val="0"/>
        <w:autoSpaceDN w:val="0"/>
        <w:jc w:val="both"/>
        <w:rPr>
          <w:rFonts w:asciiTheme="minorHAnsi" w:eastAsia="Calibri" w:hAnsiTheme="minorHAnsi" w:cstheme="minorHAnsi"/>
          <w:color w:val="000000"/>
          <w:szCs w:val="24"/>
        </w:rPr>
      </w:pPr>
      <w:r w:rsidRPr="00A90D40">
        <w:rPr>
          <w:rFonts w:asciiTheme="minorHAnsi" w:eastAsia="Arial" w:hAnsiTheme="minorHAnsi" w:cstheme="minorHAnsi"/>
          <w:b/>
          <w:bCs/>
          <w:iCs/>
          <w:color w:val="000000"/>
          <w:szCs w:val="24"/>
        </w:rPr>
        <w:t xml:space="preserve">MSAF: </w:t>
      </w:r>
      <w:r w:rsidRPr="00A90D40">
        <w:rPr>
          <w:rFonts w:asciiTheme="minorHAnsi" w:eastAsia="Calibri" w:hAnsiTheme="minorHAnsi" w:cstheme="minorHAnsi"/>
          <w:color w:val="000000"/>
          <w:szCs w:val="24"/>
        </w:rPr>
        <w:t xml:space="preserve">The entire MSAF policy is available in the Undergraduate Calendar 2015-16 (Fall/Winter) &gt;General Academic Regulations&gt;Requests for Relief for Missed Academic Term work. Please review the entire policy prior to submitting any requests. </w:t>
      </w:r>
    </w:p>
    <w:p w14:paraId="18FBDA1F" w14:textId="77777777" w:rsidR="0048267D" w:rsidRPr="00A90D40" w:rsidRDefault="0048267D" w:rsidP="0048267D">
      <w:pPr>
        <w:autoSpaceDE w:val="0"/>
        <w:autoSpaceDN w:val="0"/>
        <w:jc w:val="both"/>
        <w:rPr>
          <w:rFonts w:asciiTheme="minorHAnsi" w:eastAsia="Calibri" w:hAnsiTheme="minorHAnsi" w:cstheme="minorHAnsi"/>
          <w:color w:val="000000"/>
          <w:szCs w:val="24"/>
        </w:rPr>
      </w:pPr>
      <w:r w:rsidRPr="00A90D40">
        <w:rPr>
          <w:rFonts w:asciiTheme="minorHAnsi" w:eastAsia="Calibri" w:hAnsiTheme="minorHAnsi" w:cstheme="minorHAnsi"/>
          <w:color w:val="000000"/>
          <w:szCs w:val="24"/>
        </w:rPr>
        <w:t xml:space="preserve">http://academiccalendars.romcmaster.ca/content.php?catoid=11&amp;navoid=1698#Requests_for_Relief_for_Missed_Academic_Term_Work </w:t>
      </w:r>
    </w:p>
    <w:p w14:paraId="10EB8E1D" w14:textId="77777777" w:rsidR="0048267D" w:rsidRPr="00A90D40" w:rsidRDefault="0048267D" w:rsidP="0048267D">
      <w:pPr>
        <w:autoSpaceDE w:val="0"/>
        <w:autoSpaceDN w:val="0"/>
        <w:jc w:val="both"/>
        <w:rPr>
          <w:rFonts w:asciiTheme="minorHAnsi" w:eastAsia="Calibri" w:hAnsiTheme="minorHAnsi" w:cstheme="minorHAnsi"/>
          <w:color w:val="000000"/>
          <w:szCs w:val="24"/>
        </w:rPr>
      </w:pPr>
      <w:r w:rsidRPr="00A90D40">
        <w:rPr>
          <w:rFonts w:asciiTheme="minorHAnsi" w:eastAsia="Calibri" w:hAnsiTheme="minorHAnsi" w:cstheme="minorHAnsi"/>
          <w:color w:val="000000"/>
          <w:szCs w:val="24"/>
        </w:rPr>
        <w:t xml:space="preserve">If you have any questions about the MSAF, please contact your Associate Dean’s office. </w:t>
      </w:r>
    </w:p>
    <w:p w14:paraId="37B7A083" w14:textId="77777777" w:rsidR="0048267D" w:rsidRPr="00A90D40" w:rsidRDefault="0048267D" w:rsidP="0048267D">
      <w:pPr>
        <w:autoSpaceDE w:val="0"/>
        <w:autoSpaceDN w:val="0"/>
        <w:jc w:val="both"/>
        <w:rPr>
          <w:rFonts w:asciiTheme="minorHAnsi" w:eastAsia="Calibri" w:hAnsiTheme="minorHAnsi" w:cstheme="minorHAnsi"/>
          <w:color w:val="000000"/>
          <w:szCs w:val="24"/>
        </w:rPr>
      </w:pPr>
    </w:p>
    <w:p w14:paraId="1A95A15A" w14:textId="607E47D6" w:rsidR="0048267D" w:rsidRPr="00A90D40" w:rsidRDefault="0048267D" w:rsidP="0048267D">
      <w:pPr>
        <w:rPr>
          <w:rFonts w:asciiTheme="minorHAnsi" w:hAnsiTheme="minorHAnsi" w:cstheme="minorHAnsi"/>
          <w:b/>
          <w:bCs/>
          <w:szCs w:val="24"/>
        </w:rPr>
      </w:pPr>
      <w:r w:rsidRPr="00A90D40">
        <w:rPr>
          <w:rFonts w:asciiTheme="minorHAnsi" w:hAnsiTheme="minorHAnsi" w:cstheme="minorHAnsi"/>
          <w:b/>
          <w:bCs/>
          <w:szCs w:val="24"/>
        </w:rPr>
        <w:t>Class Participation</w:t>
      </w:r>
    </w:p>
    <w:p w14:paraId="795BB26A" w14:textId="2B9D7D2A" w:rsidR="0048267D" w:rsidRPr="00A90D40" w:rsidRDefault="0048267D" w:rsidP="0048267D">
      <w:pPr>
        <w:jc w:val="both"/>
        <w:rPr>
          <w:rFonts w:asciiTheme="minorHAnsi" w:hAnsiTheme="minorHAnsi" w:cstheme="minorHAnsi"/>
          <w:szCs w:val="24"/>
        </w:rPr>
      </w:pPr>
      <w:r w:rsidRPr="00A90D40">
        <w:rPr>
          <w:rFonts w:asciiTheme="minorHAnsi" w:hAnsiTheme="minorHAnsi" w:cstheme="minorHAnsi"/>
          <w:szCs w:val="24"/>
        </w:rPr>
        <w:t>20% is allotted to tutorial engagement. The aim of the participation tasks are to critically engage with weekly topics</w:t>
      </w:r>
      <w:r w:rsidR="00F402C5">
        <w:rPr>
          <w:rFonts w:asciiTheme="minorHAnsi" w:hAnsiTheme="minorHAnsi" w:cstheme="minorHAnsi"/>
          <w:szCs w:val="24"/>
        </w:rPr>
        <w:t>, which will be posted on avenue to learn</w:t>
      </w:r>
      <w:r w:rsidRPr="00A90D40">
        <w:rPr>
          <w:rFonts w:asciiTheme="minorHAnsi" w:hAnsiTheme="minorHAnsi" w:cstheme="minorHAnsi"/>
          <w:szCs w:val="24"/>
        </w:rPr>
        <w:t xml:space="preserve">. This may be realized </w:t>
      </w:r>
      <w:r w:rsidR="00F402C5">
        <w:rPr>
          <w:rFonts w:asciiTheme="minorHAnsi" w:hAnsiTheme="minorHAnsi" w:cstheme="minorHAnsi"/>
          <w:szCs w:val="24"/>
        </w:rPr>
        <w:t>in video and audio format</w:t>
      </w:r>
      <w:r w:rsidRPr="00A90D40">
        <w:rPr>
          <w:rFonts w:asciiTheme="minorHAnsi" w:hAnsiTheme="minorHAnsi" w:cstheme="minorHAnsi"/>
          <w:szCs w:val="24"/>
        </w:rPr>
        <w:t xml:space="preserve"> </w:t>
      </w:r>
      <w:r w:rsidR="00F402C5">
        <w:rPr>
          <w:rFonts w:asciiTheme="minorHAnsi" w:hAnsiTheme="minorHAnsi" w:cstheme="minorHAnsi"/>
          <w:szCs w:val="24"/>
        </w:rPr>
        <w:t xml:space="preserve">(youtube or zoom) </w:t>
      </w:r>
      <w:r w:rsidRPr="00A90D40">
        <w:rPr>
          <w:rFonts w:asciiTheme="minorHAnsi" w:hAnsiTheme="minorHAnsi" w:cstheme="minorHAnsi"/>
          <w:szCs w:val="24"/>
        </w:rPr>
        <w:t>or in written format</w:t>
      </w:r>
      <w:r w:rsidR="00F402C5">
        <w:rPr>
          <w:rFonts w:asciiTheme="minorHAnsi" w:hAnsiTheme="minorHAnsi" w:cstheme="minorHAnsi"/>
          <w:szCs w:val="24"/>
        </w:rPr>
        <w:t xml:space="preserve"> (email)</w:t>
      </w:r>
      <w:r w:rsidRPr="00A90D40">
        <w:rPr>
          <w:rFonts w:asciiTheme="minorHAnsi" w:hAnsiTheme="minorHAnsi" w:cstheme="minorHAnsi"/>
          <w:szCs w:val="24"/>
        </w:rPr>
        <w:t xml:space="preserve">. Students will select which format they prefer to communicate their thinking. Students are highly encouraged to raise questions that show thoughtful engagement with the readings, articulate a synthesis of the main claims for assigned readings and construct critical commentaries about the topics raised.   </w:t>
      </w:r>
    </w:p>
    <w:p w14:paraId="355564B6" w14:textId="28056CC4" w:rsidR="00A90D40" w:rsidRPr="00A90D40" w:rsidRDefault="00A90D40" w:rsidP="0048267D">
      <w:pPr>
        <w:jc w:val="both"/>
        <w:rPr>
          <w:rFonts w:asciiTheme="minorHAnsi" w:hAnsiTheme="minorHAnsi" w:cstheme="minorHAnsi"/>
          <w:szCs w:val="24"/>
        </w:rPr>
      </w:pPr>
    </w:p>
    <w:p w14:paraId="732A5C17" w14:textId="3B1BC3BC" w:rsidR="00A90D40" w:rsidRPr="00A90D40" w:rsidRDefault="00A90D40" w:rsidP="0048267D">
      <w:pPr>
        <w:jc w:val="both"/>
        <w:rPr>
          <w:rFonts w:asciiTheme="minorHAnsi" w:hAnsiTheme="minorHAnsi" w:cstheme="minorHAnsi"/>
          <w:szCs w:val="24"/>
        </w:rPr>
      </w:pPr>
    </w:p>
    <w:p w14:paraId="74C188D2" w14:textId="3A9BD7B4" w:rsidR="00A90D40" w:rsidRPr="00A90D40" w:rsidRDefault="00A90D40" w:rsidP="00A90D40">
      <w:pPr>
        <w:widowControl/>
        <w:spacing w:after="160" w:line="259" w:lineRule="auto"/>
        <w:jc w:val="center"/>
        <w:rPr>
          <w:rFonts w:asciiTheme="minorHAnsi" w:eastAsiaTheme="minorHAnsi" w:hAnsiTheme="minorHAnsi" w:cstheme="minorBidi"/>
          <w:kern w:val="0"/>
          <w:sz w:val="28"/>
          <w:szCs w:val="28"/>
          <w:lang w:eastAsia="en-US"/>
        </w:rPr>
      </w:pPr>
      <w:r w:rsidRPr="00A90D40">
        <w:rPr>
          <w:rFonts w:asciiTheme="minorHAnsi" w:eastAsiaTheme="minorHAnsi" w:hAnsiTheme="minorHAnsi" w:cstheme="minorBidi"/>
          <w:kern w:val="0"/>
          <w:sz w:val="28"/>
          <w:szCs w:val="28"/>
          <w:lang w:eastAsia="en-US"/>
        </w:rPr>
        <w:t>Reading List</w:t>
      </w:r>
    </w:p>
    <w:p w14:paraId="17622B52" w14:textId="77777777" w:rsidR="00A90D40" w:rsidRDefault="00A90D40" w:rsidP="00A90D40">
      <w:pPr>
        <w:widowControl/>
        <w:spacing w:after="160" w:line="259" w:lineRule="auto"/>
        <w:rPr>
          <w:rFonts w:asciiTheme="minorHAnsi" w:eastAsiaTheme="minorHAnsi" w:hAnsiTheme="minorHAnsi" w:cstheme="minorBidi"/>
          <w:kern w:val="0"/>
          <w:szCs w:val="24"/>
          <w:lang w:eastAsia="en-US"/>
        </w:rPr>
      </w:pPr>
    </w:p>
    <w:p w14:paraId="585FAC9F" w14:textId="2C2499CB" w:rsidR="00A90D40" w:rsidRPr="00A90D40" w:rsidRDefault="00A90D40" w:rsidP="00A90D40">
      <w:pPr>
        <w:widowControl/>
        <w:spacing w:after="160" w:line="259" w:lineRule="auto"/>
        <w:rPr>
          <w:rFonts w:asciiTheme="minorHAnsi" w:eastAsiaTheme="minorHAnsi" w:hAnsiTheme="minorHAnsi" w:cstheme="minorBidi"/>
          <w:kern w:val="0"/>
          <w:szCs w:val="24"/>
          <w:lang w:eastAsia="en-US"/>
        </w:rPr>
      </w:pPr>
      <w:r w:rsidRPr="00A90D40">
        <w:rPr>
          <w:rFonts w:asciiTheme="minorHAnsi" w:eastAsiaTheme="minorHAnsi" w:hAnsiTheme="minorHAnsi" w:cstheme="minorBidi"/>
          <w:kern w:val="0"/>
          <w:szCs w:val="24"/>
          <w:lang w:eastAsia="en-US"/>
        </w:rPr>
        <w:t>June 23, 2020 Intro to course</w:t>
      </w:r>
    </w:p>
    <w:p w14:paraId="696E2A1F" w14:textId="77777777" w:rsidR="00A90D40" w:rsidRPr="00A90D40" w:rsidRDefault="00A90D40" w:rsidP="00A90D40">
      <w:pPr>
        <w:widowControl/>
        <w:spacing w:after="160" w:line="259" w:lineRule="auto"/>
        <w:rPr>
          <w:rFonts w:asciiTheme="minorHAnsi" w:eastAsiaTheme="minorHAnsi" w:hAnsiTheme="minorHAnsi" w:cstheme="minorBidi"/>
          <w:kern w:val="0"/>
          <w:szCs w:val="24"/>
          <w:lang w:eastAsia="en-US"/>
        </w:rPr>
      </w:pPr>
      <w:r w:rsidRPr="00A90D40">
        <w:rPr>
          <w:rFonts w:asciiTheme="minorHAnsi" w:eastAsiaTheme="minorHAnsi" w:hAnsiTheme="minorHAnsi" w:cstheme="minorBidi"/>
          <w:kern w:val="0"/>
          <w:szCs w:val="24"/>
          <w:lang w:eastAsia="en-US"/>
        </w:rPr>
        <w:t>June 25, 2020 Ferrell, Jeff et al, “Cultural Criminology: An Invitation” pp. 1-23 in Cultural Criminology Sage (2015) * (This book will be provided to you)</w:t>
      </w:r>
    </w:p>
    <w:p w14:paraId="4252E9B6" w14:textId="77777777" w:rsidR="00A90D40" w:rsidRPr="00A90D40" w:rsidRDefault="00A90D40" w:rsidP="00A90D40">
      <w:pPr>
        <w:widowControl/>
        <w:spacing w:after="160" w:line="259" w:lineRule="auto"/>
        <w:rPr>
          <w:rFonts w:asciiTheme="minorHAnsi" w:eastAsiaTheme="minorHAnsi" w:hAnsiTheme="minorHAnsi" w:cstheme="minorBidi"/>
          <w:kern w:val="0"/>
          <w:szCs w:val="24"/>
          <w:lang w:eastAsia="en-US"/>
        </w:rPr>
      </w:pPr>
      <w:r w:rsidRPr="00A90D40">
        <w:rPr>
          <w:rFonts w:asciiTheme="minorHAnsi" w:eastAsiaTheme="minorHAnsi" w:hAnsiTheme="minorHAnsi" w:cstheme="minorBidi"/>
          <w:kern w:val="0"/>
          <w:szCs w:val="24"/>
          <w:lang w:eastAsia="en-US"/>
        </w:rPr>
        <w:t>June 30, 2020 Presdee, Mike “From Carnival to Carnival of Crime” in Cultural Criminology and the Carnival of Crime pp. 1-23 Routledge (2000) * (This book will be provided to you)</w:t>
      </w:r>
    </w:p>
    <w:p w14:paraId="01DCCE07" w14:textId="77777777" w:rsidR="00A90D40" w:rsidRPr="00A90D40" w:rsidRDefault="00A90D40" w:rsidP="00A90D40">
      <w:pPr>
        <w:widowControl/>
        <w:spacing w:after="160" w:line="259" w:lineRule="auto"/>
        <w:rPr>
          <w:rFonts w:asciiTheme="minorHAnsi" w:eastAsiaTheme="minorHAnsi" w:hAnsiTheme="minorHAnsi" w:cstheme="minorBidi"/>
          <w:kern w:val="0"/>
          <w:szCs w:val="24"/>
          <w:lang w:eastAsia="en-US"/>
        </w:rPr>
      </w:pPr>
      <w:r w:rsidRPr="00A90D40">
        <w:rPr>
          <w:rFonts w:asciiTheme="minorHAnsi" w:eastAsiaTheme="minorHAnsi" w:hAnsiTheme="minorHAnsi" w:cstheme="minorBidi"/>
          <w:kern w:val="0"/>
          <w:szCs w:val="24"/>
          <w:lang w:eastAsia="en-US"/>
        </w:rPr>
        <w:t>July 2, 2020 Peace Making Criminology article (link will be provided to class)</w:t>
      </w:r>
    </w:p>
    <w:p w14:paraId="0ED88D08" w14:textId="77777777" w:rsidR="00A90D40" w:rsidRPr="00A90D40" w:rsidRDefault="00A90D40" w:rsidP="00A90D40">
      <w:pPr>
        <w:widowControl/>
        <w:spacing w:after="160" w:line="259" w:lineRule="auto"/>
        <w:rPr>
          <w:rFonts w:asciiTheme="minorHAnsi" w:eastAsiaTheme="minorHAnsi" w:hAnsiTheme="minorHAnsi" w:cstheme="minorBidi"/>
          <w:kern w:val="0"/>
          <w:sz w:val="22"/>
          <w:szCs w:val="24"/>
          <w:lang w:eastAsia="en-US"/>
        </w:rPr>
      </w:pPr>
      <w:r w:rsidRPr="00A90D40">
        <w:rPr>
          <w:rFonts w:asciiTheme="minorHAnsi" w:eastAsiaTheme="minorHAnsi" w:hAnsiTheme="minorHAnsi" w:cstheme="minorBidi"/>
          <w:kern w:val="0"/>
          <w:szCs w:val="24"/>
          <w:lang w:eastAsia="en-US"/>
        </w:rPr>
        <w:lastRenderedPageBreak/>
        <w:t>July 7, 2020 Cunneen, Chris “Post Colonial Perspective for Criminology, CH 7 in M Busworth and C Hoyle (eds) in What is Criminology OUP Oxford (2011) *(This article will be attached for you)</w:t>
      </w:r>
    </w:p>
    <w:p w14:paraId="24A71F03" w14:textId="77777777" w:rsidR="00A90D40" w:rsidRPr="00A90D40" w:rsidRDefault="00A90D40" w:rsidP="00A90D40">
      <w:pPr>
        <w:widowControl/>
        <w:spacing w:after="160" w:line="259" w:lineRule="auto"/>
        <w:rPr>
          <w:rFonts w:asciiTheme="minorHAnsi" w:eastAsiaTheme="minorHAnsi" w:hAnsiTheme="minorHAnsi" w:cstheme="minorBidi"/>
          <w:kern w:val="0"/>
          <w:sz w:val="22"/>
          <w:szCs w:val="24"/>
          <w:lang w:eastAsia="en-US"/>
        </w:rPr>
      </w:pPr>
      <w:r w:rsidRPr="00A90D40">
        <w:rPr>
          <w:rFonts w:asciiTheme="minorHAnsi" w:eastAsiaTheme="minorHAnsi" w:hAnsiTheme="minorHAnsi" w:cstheme="minorBidi"/>
          <w:kern w:val="0"/>
          <w:sz w:val="22"/>
          <w:szCs w:val="24"/>
          <w:lang w:eastAsia="en-US"/>
        </w:rPr>
        <w:t>July 9, 2020 Test 1 will be administered in class</w:t>
      </w:r>
    </w:p>
    <w:p w14:paraId="3A5D7BEC" w14:textId="77777777" w:rsidR="00A90D40" w:rsidRPr="00A90D40" w:rsidRDefault="00A90D40" w:rsidP="00A90D40">
      <w:pPr>
        <w:widowControl/>
        <w:spacing w:after="160" w:line="259" w:lineRule="auto"/>
        <w:rPr>
          <w:rFonts w:asciiTheme="minorHAnsi" w:eastAsiaTheme="minorHAnsi" w:hAnsiTheme="minorHAnsi" w:cstheme="minorBidi"/>
          <w:kern w:val="0"/>
          <w:sz w:val="22"/>
          <w:szCs w:val="24"/>
          <w:lang w:eastAsia="en-US"/>
        </w:rPr>
      </w:pPr>
      <w:r w:rsidRPr="00A90D40">
        <w:rPr>
          <w:rFonts w:asciiTheme="minorHAnsi" w:eastAsiaTheme="minorHAnsi" w:hAnsiTheme="minorHAnsi" w:cstheme="minorBidi"/>
          <w:kern w:val="0"/>
          <w:sz w:val="22"/>
          <w:szCs w:val="24"/>
          <w:lang w:eastAsia="en-US"/>
        </w:rPr>
        <w:t xml:space="preserve">July 14, 2020 Newburn Tim and Stanko, Elizabeth “Just Boys doing Business? Men, Masculinities and Crime” pp. 1-5 in Just Boys Doing Business? Men, Masculinities and Crime Routledge (1995) * This article is attached for you </w:t>
      </w:r>
    </w:p>
    <w:p w14:paraId="2F67F1AA" w14:textId="77777777" w:rsidR="00A90D40" w:rsidRPr="00A90D40" w:rsidRDefault="00A90D40" w:rsidP="00A90D40">
      <w:pPr>
        <w:widowControl/>
        <w:spacing w:after="160" w:line="259" w:lineRule="auto"/>
        <w:rPr>
          <w:rFonts w:asciiTheme="minorHAnsi" w:eastAsiaTheme="minorHAnsi" w:hAnsiTheme="minorHAnsi" w:cstheme="minorBidi"/>
          <w:kern w:val="0"/>
          <w:sz w:val="22"/>
          <w:szCs w:val="24"/>
          <w:lang w:eastAsia="en-US"/>
        </w:rPr>
      </w:pPr>
      <w:r w:rsidRPr="00A90D40">
        <w:rPr>
          <w:rFonts w:asciiTheme="minorHAnsi" w:eastAsiaTheme="minorHAnsi" w:hAnsiTheme="minorHAnsi" w:cstheme="minorBidi"/>
          <w:kern w:val="0"/>
          <w:sz w:val="22"/>
          <w:szCs w:val="24"/>
          <w:lang w:eastAsia="en-US"/>
        </w:rPr>
        <w:t>July 16, 2020 Balfour, Gillian and Comack, Elizabeth “Feminist Engagement with Criminology” pp22-54 in Criminalizing Women: Gender and (in)justice in Neoliberal times Fernwood publication (2014)</w:t>
      </w:r>
    </w:p>
    <w:p w14:paraId="41AED3EF" w14:textId="77777777" w:rsidR="00A90D40" w:rsidRPr="00A90D40" w:rsidRDefault="00A90D40" w:rsidP="00A90D40">
      <w:pPr>
        <w:widowControl/>
        <w:spacing w:after="160" w:line="259" w:lineRule="auto"/>
        <w:rPr>
          <w:rFonts w:asciiTheme="minorHAnsi" w:eastAsiaTheme="minorHAnsi" w:hAnsiTheme="minorHAnsi" w:cstheme="minorBidi"/>
          <w:kern w:val="0"/>
          <w:sz w:val="22"/>
          <w:szCs w:val="24"/>
          <w:lang w:eastAsia="en-US"/>
        </w:rPr>
      </w:pPr>
      <w:r w:rsidRPr="00A90D40">
        <w:rPr>
          <w:rFonts w:asciiTheme="minorHAnsi" w:eastAsiaTheme="minorHAnsi" w:hAnsiTheme="minorHAnsi" w:cstheme="minorBidi"/>
          <w:kern w:val="0"/>
          <w:sz w:val="22"/>
          <w:szCs w:val="24"/>
          <w:lang w:eastAsia="en-US"/>
        </w:rPr>
        <w:t>July 21, 2020 Wortley, Scott and Akwasi Owusu-Bempah “The usual suspects: Police stop and search in Canada (2011) Routledge * (This article is attached for you)</w:t>
      </w:r>
    </w:p>
    <w:p w14:paraId="6B05551C" w14:textId="77777777" w:rsidR="00A90D40" w:rsidRPr="00A90D40" w:rsidRDefault="00A90D40" w:rsidP="00A90D40">
      <w:pPr>
        <w:widowControl/>
        <w:spacing w:after="160" w:line="259" w:lineRule="auto"/>
        <w:rPr>
          <w:rFonts w:asciiTheme="minorHAnsi" w:eastAsiaTheme="minorHAnsi" w:hAnsiTheme="minorHAnsi" w:cstheme="minorBidi"/>
          <w:kern w:val="0"/>
          <w:sz w:val="22"/>
          <w:szCs w:val="24"/>
          <w:lang w:eastAsia="en-US"/>
        </w:rPr>
      </w:pPr>
      <w:r w:rsidRPr="00A90D40">
        <w:rPr>
          <w:rFonts w:asciiTheme="minorHAnsi" w:eastAsiaTheme="minorHAnsi" w:hAnsiTheme="minorHAnsi" w:cstheme="minorBidi"/>
          <w:kern w:val="0"/>
          <w:sz w:val="22"/>
          <w:szCs w:val="24"/>
          <w:lang w:eastAsia="en-US"/>
        </w:rPr>
        <w:t>July 23, 2020 De Giorgi A Immigration, Post Fordism and less eligibility: A Materialist Critique of the Criminalization of Immigration Across Europe” in Punishment and Society, 12 (2) pp. 147-167</w:t>
      </w:r>
    </w:p>
    <w:p w14:paraId="469EF27B" w14:textId="77777777" w:rsidR="00A90D40" w:rsidRPr="00A90D40" w:rsidRDefault="00A90D40" w:rsidP="00A90D40">
      <w:pPr>
        <w:widowControl/>
        <w:spacing w:after="160" w:line="259" w:lineRule="auto"/>
        <w:rPr>
          <w:rFonts w:asciiTheme="minorHAnsi" w:eastAsiaTheme="minorHAnsi" w:hAnsiTheme="minorHAnsi" w:cstheme="minorBidi"/>
          <w:kern w:val="0"/>
          <w:sz w:val="22"/>
          <w:szCs w:val="24"/>
          <w:lang w:eastAsia="en-US"/>
        </w:rPr>
      </w:pPr>
      <w:r w:rsidRPr="00A90D40">
        <w:rPr>
          <w:rFonts w:asciiTheme="minorHAnsi" w:eastAsiaTheme="minorHAnsi" w:hAnsiTheme="minorHAnsi" w:cstheme="minorBidi"/>
          <w:kern w:val="0"/>
          <w:sz w:val="22"/>
          <w:szCs w:val="24"/>
          <w:lang w:eastAsia="en-US"/>
        </w:rPr>
        <w:t xml:space="preserve">July 28, 2020 Haddad, Emma “Danger Happens at the Border” pp. 119-156 in </w:t>
      </w:r>
    </w:p>
    <w:p w14:paraId="5AC93452" w14:textId="77777777" w:rsidR="00A90D40" w:rsidRPr="00A90D40" w:rsidRDefault="00A90D40" w:rsidP="00A90D40">
      <w:pPr>
        <w:widowControl/>
        <w:spacing w:after="160" w:line="259" w:lineRule="auto"/>
        <w:rPr>
          <w:rFonts w:asciiTheme="minorHAnsi" w:eastAsiaTheme="minorHAnsi" w:hAnsiTheme="minorHAnsi" w:cstheme="minorBidi"/>
          <w:kern w:val="0"/>
          <w:sz w:val="22"/>
          <w:szCs w:val="24"/>
          <w:lang w:eastAsia="en-US"/>
        </w:rPr>
      </w:pPr>
      <w:r w:rsidRPr="00A90D40">
        <w:rPr>
          <w:rFonts w:asciiTheme="minorHAnsi" w:eastAsiaTheme="minorHAnsi" w:hAnsiTheme="minorHAnsi" w:cstheme="minorBidi"/>
          <w:kern w:val="0"/>
          <w:sz w:val="22"/>
          <w:szCs w:val="24"/>
          <w:lang w:eastAsia="en-US"/>
        </w:rPr>
        <w:t xml:space="preserve">July 30, 2020 Documentary will be viewed in class </w:t>
      </w:r>
    </w:p>
    <w:p w14:paraId="73E90D3F" w14:textId="77777777" w:rsidR="00A90D40" w:rsidRPr="00A90D40" w:rsidRDefault="00A90D40" w:rsidP="00A90D40">
      <w:pPr>
        <w:widowControl/>
        <w:spacing w:after="160" w:line="259" w:lineRule="auto"/>
        <w:rPr>
          <w:rFonts w:asciiTheme="minorHAnsi" w:eastAsiaTheme="minorHAnsi" w:hAnsiTheme="minorHAnsi" w:cstheme="minorBidi"/>
          <w:kern w:val="0"/>
          <w:sz w:val="22"/>
          <w:szCs w:val="24"/>
          <w:lang w:eastAsia="en-US"/>
        </w:rPr>
      </w:pPr>
      <w:r w:rsidRPr="00A90D40">
        <w:rPr>
          <w:rFonts w:asciiTheme="minorHAnsi" w:eastAsiaTheme="minorHAnsi" w:hAnsiTheme="minorHAnsi" w:cstheme="minorBidi"/>
          <w:kern w:val="0"/>
          <w:sz w:val="22"/>
          <w:szCs w:val="24"/>
          <w:lang w:eastAsia="en-US"/>
        </w:rPr>
        <w:t>Aug 4, 2020 Test 2 will be administered in class</w:t>
      </w:r>
    </w:p>
    <w:p w14:paraId="4EAE1376" w14:textId="77777777" w:rsidR="00A90D40" w:rsidRPr="00A90D40" w:rsidRDefault="00A90D40" w:rsidP="00A90D40">
      <w:pPr>
        <w:widowControl/>
        <w:spacing w:after="160" w:line="259" w:lineRule="auto"/>
        <w:rPr>
          <w:rFonts w:asciiTheme="minorHAnsi" w:eastAsiaTheme="minorHAnsi" w:hAnsiTheme="minorHAnsi" w:cstheme="minorBidi"/>
          <w:kern w:val="0"/>
          <w:szCs w:val="24"/>
          <w:lang w:eastAsia="en-US"/>
        </w:rPr>
      </w:pPr>
      <w:r w:rsidRPr="00A90D40">
        <w:rPr>
          <w:rFonts w:asciiTheme="minorHAnsi" w:eastAsiaTheme="minorHAnsi" w:hAnsiTheme="minorHAnsi" w:cstheme="minorBidi"/>
          <w:kern w:val="0"/>
          <w:sz w:val="22"/>
          <w:szCs w:val="24"/>
          <w:lang w:eastAsia="en-US"/>
        </w:rPr>
        <w:t xml:space="preserve">Aug 6, 2020 To be announced </w:t>
      </w:r>
    </w:p>
    <w:p w14:paraId="3330D3FF" w14:textId="77777777" w:rsidR="00A90D40" w:rsidRDefault="00A90D40" w:rsidP="0048267D">
      <w:pPr>
        <w:jc w:val="both"/>
        <w:rPr>
          <w:szCs w:val="24"/>
        </w:rPr>
      </w:pPr>
    </w:p>
    <w:p w14:paraId="4DD8799A" w14:textId="77777777" w:rsidR="0048267D" w:rsidRDefault="0048267D" w:rsidP="0048267D">
      <w:pPr>
        <w:autoSpaceDE w:val="0"/>
        <w:autoSpaceDN w:val="0"/>
        <w:jc w:val="both"/>
        <w:rPr>
          <w:rFonts w:eastAsia="Calibri"/>
          <w:color w:val="000000"/>
          <w:szCs w:val="24"/>
        </w:rPr>
      </w:pPr>
    </w:p>
    <w:p w14:paraId="55A392A5" w14:textId="77777777" w:rsidR="0048267D" w:rsidRDefault="0048267D"/>
    <w:sectPr w:rsidR="004826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67D"/>
    <w:rsid w:val="00155478"/>
    <w:rsid w:val="002B231D"/>
    <w:rsid w:val="0048267D"/>
    <w:rsid w:val="00A90D40"/>
    <w:rsid w:val="00F40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DD872"/>
  <w15:chartTrackingRefBased/>
  <w15:docId w15:val="{D02D9B31-14B4-4E4F-A3D8-11DD2B062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qFormat="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67D"/>
    <w:pPr>
      <w:widowControl w:val="0"/>
      <w:spacing w:after="0" w:line="240" w:lineRule="auto"/>
    </w:pPr>
    <w:rPr>
      <w:rFonts w:ascii="Times New Roman" w:eastAsia="SimSun" w:hAnsi="Times New Roma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qFormat/>
    <w:rsid w:val="0048267D"/>
    <w:rPr>
      <w:color w:val="0000FF"/>
      <w:u w:val="single"/>
    </w:rPr>
  </w:style>
  <w:style w:type="character" w:styleId="HTMLTypewriter">
    <w:name w:val="HTML Typewriter"/>
    <w:semiHidden/>
    <w:unhideWhenUsed/>
    <w:qFormat/>
    <w:rsid w:val="0048267D"/>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9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nivmail.cis.mcmaster.ca/Redirect/www.sociology.mcmaster.ca/undergraduate-program/course%20outlines" TargetMode="External"/><Relationship Id="rId4" Type="http://schemas.openxmlformats.org/officeDocument/2006/relationships/hyperlink" Target="mailto:torresc@mcmaste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991</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L. Samuael</cp:lastModifiedBy>
  <cp:revision>2</cp:revision>
  <dcterms:created xsi:type="dcterms:W3CDTF">2020-04-02T16:58:00Z</dcterms:created>
  <dcterms:modified xsi:type="dcterms:W3CDTF">2020-04-02T16:58:00Z</dcterms:modified>
</cp:coreProperties>
</file>